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18" w:hanging="283.0000000000001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pageBreakBefore w:val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</w:rPr>
        <w:drawing>
          <wp:inline distB="0" distT="0" distL="114300" distR="114300">
            <wp:extent cx="2257425" cy="8502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50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rtl w:val="0"/>
        </w:rPr>
        <w:t xml:space="preserve">ЗАЯВА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на повернення товару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Товарний чек №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(або документа за яким було отримання товару 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«</w:t>
        <w:tab/>
        <w:tab/>
        <w:tab/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6"/>
          <w:szCs w:val="26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«</w:t>
        <w:tab/>
        <w:t xml:space="preserve">»</w:t>
        <w:tab/>
        <w:t xml:space="preserve">                 20       р.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я придбав(ла) в вашому магазині товар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bottom w:color="000000" w:space="1" w:sz="4" w:val="single"/>
        </w:pBdr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(найменування товару, артикул)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bottom w:color="000000" w:space="1" w:sz="4" w:val="single"/>
        </w:pBdr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Повертаю товар в зв’язку з тим, що він</w:t>
      </w:r>
    </w:p>
    <w:p w:rsidR="00000000" w:rsidDel="00000000" w:rsidP="00000000" w:rsidRDefault="00000000" w:rsidRPr="00000000" w14:paraId="0000000F">
      <w:pPr>
        <w:pageBreakBefore w:val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000000" w:space="1" w:sz="4" w:val="single"/>
          <w:bottom w:color="000000" w:space="1" w:sz="4" w:val="single"/>
        </w:pBd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(причина повернення)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Зверніть увагу, обміну або поверненню підлягає тільки новий товар, який не був в експлуатації  і не має слідів використання. Перелік товарів, що не підлягають обміну (поверненню) передбачено Постановою КМУ № 216 від 23.09.1991р.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При обміні або поверненні товару обов’язково повинно бути збережено: розрахунковий документ; товарний вид, споживчі властивості; цілісність, неушкодженість та всі частини упаковки; пломби, ярлики, захисні плівки; заводське маркування. </w:t>
        <w:br w:type="textWrapping"/>
        <w:t xml:space="preserve">Якщо товар вийшов з ладу, або має суттєві недоліки в роботі, обмін такого товару або повернення коштів відбувається лише за наявності висновку сервісного центру.</w:t>
      </w:r>
    </w:p>
    <w:p w:rsidR="00000000" w:rsidDel="00000000" w:rsidP="00000000" w:rsidRDefault="00000000" w:rsidRPr="00000000" w14:paraId="00000015">
      <w:pPr>
        <w:pageBreakBefore w:val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br w:type="textWrapping"/>
        <w:t xml:space="preserve">Ремонт, обмін і повернення товару здійснюється відповідно до ЗУ «Про захист прав споживачів» вартість витрат з доставки та забору товару, проводиться за рахунок покупця. Я відмовляюся від виконання договору купівлі-продажу і прошу повернути мені сплачену за товар грошову суму у розмірі </w:t>
      </w:r>
    </w:p>
    <w:p w:rsidR="00000000" w:rsidDel="00000000" w:rsidP="00000000" w:rsidRDefault="00000000" w:rsidRPr="00000000" w14:paraId="00000016">
      <w:pPr>
        <w:pageBreakBefore w:val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000000" w:space="1" w:sz="4" w:val="single"/>
          <w:bottom w:color="000000" w:space="1" w:sz="4" w:val="single"/>
        </w:pBd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4380"/>
          <w:tab w:val="center" w:leader="none" w:pos="5102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(сума прописом)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bottom w:color="000000" w:space="1" w:sz="4" w:val="single"/>
        </w:pBdr>
        <w:rPr>
          <w:sz w:val="28"/>
          <w:szCs w:val="28"/>
        </w:rPr>
      </w:pPr>
      <w:r w:rsidDel="00000000" w:rsidR="00000000" w:rsidRPr="00000000">
        <w:rPr>
          <w:sz w:val="26"/>
          <w:szCs w:val="26"/>
          <w:rtl w:val="0"/>
        </w:rPr>
        <w:t xml:space="preserve">Кошти прошу перерахувати за банківськими реквізитами: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B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(Назва банку, номер картки чи рахунку UA…)</w:t>
      </w:r>
    </w:p>
    <w:p w:rsidR="00000000" w:rsidDel="00000000" w:rsidP="00000000" w:rsidRDefault="00000000" w:rsidRPr="00000000" w14:paraId="0000001C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bottom w:color="000000" w:space="1" w:sz="4" w:val="single"/>
        </w:pBdr>
        <w:tabs>
          <w:tab w:val="left" w:leader="none" w:pos="447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E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(ПІБ одержувача, ЄДРПОУ/РНОКПП(ІНН) )</w:t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*комісія банку сплачується покупцем відповідно до умов банку отримувача</w:t>
      </w:r>
    </w:p>
    <w:p w:rsidR="00000000" w:rsidDel="00000000" w:rsidP="00000000" w:rsidRDefault="00000000" w:rsidRPr="00000000" w14:paraId="00000021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3765"/>
        </w:tabs>
        <w:rPr>
          <w:sz w:val="22"/>
          <w:szCs w:val="22"/>
        </w:rPr>
      </w:pP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«       »</w:t>
        <w:tab/>
        <w:t xml:space="preserve">20      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1721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(поточна дата)</w:t>
      </w:r>
    </w:p>
    <w:p w:rsidR="00000000" w:rsidDel="00000000" w:rsidP="00000000" w:rsidRDefault="00000000" w:rsidRPr="00000000" w14:paraId="00000024">
      <w:pPr>
        <w:pageBreakBefore w:val="0"/>
        <w:rPr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bottom w:color="000000" w:space="1" w:sz="4" w:val="single"/>
        </w:pBdr>
        <w:ind w:left="144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       (</w:t>
        <w:tab/>
        <w:tab/>
        <w:tab/>
        <w:t xml:space="preserve">)</w:t>
      </w:r>
    </w:p>
    <w:p w:rsidR="00000000" w:rsidDel="00000000" w:rsidP="00000000" w:rsidRDefault="00000000" w:rsidRPr="00000000" w14:paraId="00000027">
      <w:pPr>
        <w:pageBreakBefore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(ПІБ покупця, підпис)</w:t>
      </w:r>
    </w:p>
    <w:p w:rsidR="00000000" w:rsidDel="00000000" w:rsidP="00000000" w:rsidRDefault="00000000" w:rsidRPr="00000000" w14:paraId="00000028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1" w:top="0" w:left="85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